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1D6" w:rsidRPr="00DE61D6" w:rsidRDefault="00DE61D6" w:rsidP="00DE61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1D6">
        <w:rPr>
          <w:rFonts w:ascii="Times New Roman" w:hAnsi="Times New Roman" w:cs="Times New Roman"/>
          <w:b/>
          <w:bCs/>
          <w:sz w:val="28"/>
          <w:szCs w:val="28"/>
        </w:rPr>
        <w:t>Использованная литература</w:t>
      </w:r>
    </w:p>
    <w:p w:rsidR="00DE61D6" w:rsidRPr="00DE61D6" w:rsidRDefault="00DE61D6" w:rsidP="00DE61D6">
      <w:pPr>
        <w:rPr>
          <w:rFonts w:ascii="Times New Roman" w:hAnsi="Times New Roman" w:cs="Times New Roman"/>
          <w:sz w:val="28"/>
          <w:szCs w:val="28"/>
        </w:rPr>
      </w:pPr>
      <w:r w:rsidRPr="00DE61D6">
        <w:rPr>
          <w:rFonts w:ascii="Times New Roman" w:hAnsi="Times New Roman" w:cs="Times New Roman"/>
          <w:bCs/>
          <w:sz w:val="28"/>
          <w:szCs w:val="28"/>
        </w:rPr>
        <w:t xml:space="preserve">1. Беспалько, В. П. Слагаемые педагогической технологии / В. П. Беспалько. – М.: Педагогика, 1989. – 171 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1D6" w:rsidRPr="00DE61D6" w:rsidRDefault="00DE61D6" w:rsidP="00DE61D6">
      <w:pPr>
        <w:rPr>
          <w:rFonts w:ascii="Times New Roman" w:hAnsi="Times New Roman" w:cs="Times New Roman"/>
          <w:sz w:val="28"/>
          <w:szCs w:val="28"/>
        </w:rPr>
      </w:pPr>
      <w:r w:rsidRPr="00DE61D6">
        <w:rPr>
          <w:rFonts w:ascii="Times New Roman" w:hAnsi="Times New Roman" w:cs="Times New Roman"/>
          <w:bCs/>
          <w:sz w:val="28"/>
          <w:szCs w:val="28"/>
        </w:rPr>
        <w:t xml:space="preserve">2. Иванов, Д. А. Компетентностный подход в образовании. Проблемы, понятия, инструментарий: </w:t>
      </w:r>
      <w:proofErr w:type="spellStart"/>
      <w:r w:rsidRPr="00DE61D6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метод</w:t>
      </w:r>
      <w:proofErr w:type="spellEnd"/>
      <w:r w:rsidRPr="00DE61D6">
        <w:rPr>
          <w:rFonts w:ascii="Times New Roman" w:hAnsi="Times New Roman" w:cs="Times New Roman"/>
          <w:bCs/>
          <w:sz w:val="28"/>
          <w:szCs w:val="28"/>
        </w:rPr>
        <w:t xml:space="preserve">. пособие / Д. А. Иванов, К. Г. Митрофанов, О. В. Соколова. – М.: АПК и ППРО, 2005. – 101 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1D6" w:rsidRPr="00DE61D6" w:rsidRDefault="00DE61D6" w:rsidP="00DE61D6">
      <w:pPr>
        <w:rPr>
          <w:rFonts w:ascii="Times New Roman" w:hAnsi="Times New Roman" w:cs="Times New Roman"/>
          <w:sz w:val="28"/>
          <w:szCs w:val="28"/>
        </w:rPr>
      </w:pPr>
      <w:r w:rsidRPr="00DE61D6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DE61D6">
        <w:rPr>
          <w:rFonts w:ascii="Times New Roman" w:hAnsi="Times New Roman" w:cs="Times New Roman"/>
          <w:bCs/>
          <w:sz w:val="28"/>
          <w:szCs w:val="28"/>
        </w:rPr>
        <w:t>Селевко</w:t>
      </w:r>
      <w:proofErr w:type="spellEnd"/>
      <w:r w:rsidRPr="00DE61D6">
        <w:rPr>
          <w:rFonts w:ascii="Times New Roman" w:hAnsi="Times New Roman" w:cs="Times New Roman"/>
          <w:bCs/>
          <w:sz w:val="28"/>
          <w:szCs w:val="28"/>
        </w:rPr>
        <w:t xml:space="preserve">, Г. К. Педагогические технологии авторских школ / Г. К. </w:t>
      </w:r>
      <w:proofErr w:type="spellStart"/>
      <w:r w:rsidRPr="00DE61D6">
        <w:rPr>
          <w:rFonts w:ascii="Times New Roman" w:hAnsi="Times New Roman" w:cs="Times New Roman"/>
          <w:bCs/>
          <w:sz w:val="28"/>
          <w:szCs w:val="28"/>
        </w:rPr>
        <w:t>Селевко</w:t>
      </w:r>
      <w:proofErr w:type="spellEnd"/>
      <w:r w:rsidRPr="00DE61D6">
        <w:rPr>
          <w:rFonts w:ascii="Times New Roman" w:hAnsi="Times New Roman" w:cs="Times New Roman"/>
          <w:bCs/>
          <w:sz w:val="28"/>
          <w:szCs w:val="28"/>
        </w:rPr>
        <w:t xml:space="preserve">. – М.: НИИ школьных технологий, 2005. – 192 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1D6" w:rsidRPr="00DE61D6" w:rsidRDefault="00DE61D6" w:rsidP="00DE61D6">
      <w:pPr>
        <w:rPr>
          <w:rFonts w:ascii="Times New Roman" w:hAnsi="Times New Roman" w:cs="Times New Roman"/>
          <w:sz w:val="28"/>
          <w:szCs w:val="28"/>
        </w:rPr>
      </w:pPr>
      <w:r w:rsidRPr="00DE61D6">
        <w:rPr>
          <w:rFonts w:ascii="Times New Roman" w:hAnsi="Times New Roman" w:cs="Times New Roman"/>
          <w:bCs/>
          <w:sz w:val="28"/>
          <w:szCs w:val="28"/>
        </w:rPr>
        <w:t xml:space="preserve">4. Фрумин, И. Д. Компетентностный подход как естественный этап обновления содержания образования. Педагогика развития: ключевые компетентности и их становление / И. Д. Фрумин. – Красноярск, 2003. – 36 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.</w:t>
      </w:r>
    </w:p>
    <w:p w:rsidR="00DE61D6" w:rsidRPr="00DE61D6" w:rsidRDefault="00DE61D6" w:rsidP="00DE61D6">
      <w:pPr>
        <w:rPr>
          <w:rFonts w:ascii="Times New Roman" w:hAnsi="Times New Roman" w:cs="Times New Roman"/>
          <w:sz w:val="28"/>
          <w:szCs w:val="28"/>
        </w:rPr>
      </w:pPr>
      <w:r w:rsidRPr="00DE61D6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DE61D6">
        <w:rPr>
          <w:rFonts w:ascii="Times New Roman" w:hAnsi="Times New Roman" w:cs="Times New Roman"/>
          <w:bCs/>
          <w:sz w:val="28"/>
          <w:szCs w:val="28"/>
        </w:rPr>
        <w:t>Шпарина</w:t>
      </w:r>
      <w:proofErr w:type="spellEnd"/>
      <w:r w:rsidRPr="00DE61D6">
        <w:rPr>
          <w:rFonts w:ascii="Times New Roman" w:hAnsi="Times New Roman" w:cs="Times New Roman"/>
          <w:bCs/>
          <w:sz w:val="28"/>
          <w:szCs w:val="28"/>
        </w:rPr>
        <w:t xml:space="preserve">, А. Г. Компетентностный подход в преподавании английского языка: технологии разработки уроков / А. Г. </w:t>
      </w:r>
      <w:proofErr w:type="spellStart"/>
      <w:r w:rsidRPr="00DE61D6">
        <w:rPr>
          <w:rFonts w:ascii="Times New Roman" w:hAnsi="Times New Roman" w:cs="Times New Roman"/>
          <w:bCs/>
          <w:sz w:val="28"/>
          <w:szCs w:val="28"/>
        </w:rPr>
        <w:t>Шпарина</w:t>
      </w:r>
      <w:proofErr w:type="spellEnd"/>
      <w:r w:rsidRPr="00DE61D6">
        <w:rPr>
          <w:rFonts w:ascii="Times New Roman" w:hAnsi="Times New Roman" w:cs="Times New Roman"/>
          <w:bCs/>
          <w:sz w:val="28"/>
          <w:szCs w:val="28"/>
        </w:rPr>
        <w:t xml:space="preserve">. – Волгоград: Учитель, 2008. – 191 </w:t>
      </w:r>
      <w:proofErr w:type="gramStart"/>
      <w:r w:rsidRPr="00DE61D6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DE61D6">
        <w:rPr>
          <w:rFonts w:ascii="Times New Roman" w:hAnsi="Times New Roman" w:cs="Times New Roman"/>
          <w:bCs/>
          <w:sz w:val="28"/>
          <w:szCs w:val="28"/>
        </w:rPr>
        <w:t>.</w:t>
      </w:r>
    </w:p>
    <w:p w:rsidR="00000000" w:rsidRPr="00DE61D6" w:rsidRDefault="00DE61D6">
      <w:pPr>
        <w:rPr>
          <w:rFonts w:ascii="Times New Roman" w:hAnsi="Times New Roman" w:cs="Times New Roman"/>
          <w:sz w:val="28"/>
          <w:szCs w:val="28"/>
        </w:rPr>
      </w:pPr>
    </w:p>
    <w:sectPr w:rsidR="00000000" w:rsidRPr="00DE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1D6"/>
    <w:rsid w:val="00DE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>школа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2011-03-14T08:49:00Z</dcterms:created>
  <dcterms:modified xsi:type="dcterms:W3CDTF">2011-03-14T08:50:00Z</dcterms:modified>
</cp:coreProperties>
</file>